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2" w14:textId="58E9A131" w:rsidR="009344EA" w:rsidRPr="00D9034B" w:rsidRDefault="00240568">
      <w:pPr>
        <w:numPr>
          <w:ilvl w:val="0"/>
          <w:numId w:val="1"/>
        </w:numPr>
        <w:rPr>
          <w:rFonts w:asciiTheme="minorHAnsi" w:eastAsia="Verdana" w:hAnsiTheme="minorHAnsi" w:cs="Verdana"/>
          <w:b/>
          <w:sz w:val="24"/>
          <w:szCs w:val="24"/>
        </w:rPr>
      </w:pPr>
      <w:r w:rsidRPr="00D9034B">
        <w:rPr>
          <w:rFonts w:asciiTheme="minorHAnsi" w:eastAsia="Verdana" w:hAnsiTheme="minorHAnsi" w:cs="Verdana"/>
          <w:b/>
          <w:sz w:val="24"/>
          <w:szCs w:val="24"/>
        </w:rPr>
        <w:t>Address the</w:t>
      </w:r>
      <w:r w:rsidR="00C466D5" w:rsidRPr="00D9034B">
        <w:rPr>
          <w:rFonts w:asciiTheme="minorHAnsi" w:eastAsia="Verdana" w:hAnsiTheme="minorHAnsi" w:cs="Verdana"/>
          <w:b/>
          <w:sz w:val="24"/>
          <w:szCs w:val="24"/>
        </w:rPr>
        <w:t xml:space="preserve"> risk of respondent confidentiality </w:t>
      </w:r>
    </w:p>
    <w:p w14:paraId="00000003"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Remove direct identifiers; Public-use data must not contain direct identifiers such as name, address, email, phone number, SSN, etc.</w:t>
      </w:r>
    </w:p>
    <w:p w14:paraId="19DB9BF1" w14:textId="77777777" w:rsidR="00C466D5"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 xml:space="preserve">Review the data for indirect identifiers; Indirect identifiers in combination with each other could result in accidental respondent identification. Indirect identifiers include geographic locations, dates and times of interview, other date and time variables, exact income, open ended responses, etc. Some indirect identifiers may be location specific - such as school and business names. The data may need to be aggregated or </w:t>
      </w:r>
      <w:proofErr w:type="gramStart"/>
      <w:r w:rsidRPr="00D9034B">
        <w:rPr>
          <w:rFonts w:asciiTheme="minorHAnsi" w:eastAsia="Verdana" w:hAnsiTheme="minorHAnsi" w:cs="Verdana"/>
          <w:sz w:val="24"/>
          <w:szCs w:val="24"/>
        </w:rPr>
        <w:t>recoded</w:t>
      </w:r>
      <w:proofErr w:type="gramEnd"/>
      <w:r w:rsidRPr="00D9034B">
        <w:rPr>
          <w:rFonts w:asciiTheme="minorHAnsi" w:eastAsia="Verdana" w:hAnsiTheme="minorHAnsi" w:cs="Verdana"/>
          <w:sz w:val="24"/>
          <w:szCs w:val="24"/>
        </w:rPr>
        <w:t xml:space="preserve"> to eliminate identification. </w:t>
      </w:r>
    </w:p>
    <w:p w14:paraId="00000004" w14:textId="3D579D98" w:rsidR="009344EA" w:rsidRPr="00D9034B" w:rsidRDefault="00F57F39" w:rsidP="00C466D5">
      <w:pPr>
        <w:rPr>
          <w:rFonts w:asciiTheme="minorHAnsi" w:eastAsia="Verdana" w:hAnsiTheme="minorHAnsi" w:cs="Verdana"/>
          <w:sz w:val="24"/>
          <w:szCs w:val="24"/>
        </w:rPr>
      </w:pPr>
      <w:r w:rsidRPr="00D9034B">
        <w:rPr>
          <w:rFonts w:asciiTheme="minorHAnsi" w:eastAsia="Verdana" w:hAnsiTheme="minorHAnsi" w:cs="Verdana"/>
          <w:sz w:val="24"/>
          <w:szCs w:val="24"/>
        </w:rPr>
        <w:t>Email us if you have questions about data access and protecting respondent confidentiality</w:t>
      </w:r>
      <w:r w:rsidR="00240568" w:rsidRPr="00D9034B">
        <w:rPr>
          <w:rFonts w:asciiTheme="minorHAnsi" w:eastAsia="Verdana" w:hAnsiTheme="minorHAnsi" w:cs="Verdana"/>
          <w:sz w:val="24"/>
          <w:szCs w:val="24"/>
        </w:rPr>
        <w:t xml:space="preserve"> </w:t>
      </w:r>
      <w:r w:rsidR="00DB5D69" w:rsidRPr="00D9034B">
        <w:rPr>
          <w:rFonts w:asciiTheme="minorHAnsi" w:eastAsia="Verdana" w:hAnsiTheme="minorHAnsi" w:cs="Verdana"/>
          <w:sz w:val="24"/>
          <w:szCs w:val="24"/>
        </w:rPr>
        <w:t xml:space="preserve">for your specific datasets </w:t>
      </w:r>
      <w:r w:rsidR="00240568" w:rsidRPr="00D9034B">
        <w:rPr>
          <w:rFonts w:asciiTheme="minorHAnsi" w:eastAsia="Verdana" w:hAnsiTheme="minorHAnsi" w:cs="Verdana"/>
          <w:sz w:val="24"/>
          <w:szCs w:val="24"/>
        </w:rPr>
        <w:t xml:space="preserve">or </w:t>
      </w:r>
      <w:r w:rsidR="00DB5D69" w:rsidRPr="00D9034B">
        <w:rPr>
          <w:rFonts w:asciiTheme="minorHAnsi" w:eastAsia="Verdana" w:hAnsiTheme="minorHAnsi" w:cs="Verdana"/>
          <w:sz w:val="24"/>
          <w:szCs w:val="24"/>
        </w:rPr>
        <w:t xml:space="preserve">to learn more about </w:t>
      </w:r>
      <w:r w:rsidR="00240568" w:rsidRPr="00D9034B">
        <w:rPr>
          <w:rFonts w:asciiTheme="minorHAnsi" w:eastAsia="Verdana" w:hAnsiTheme="minorHAnsi" w:cs="Verdana"/>
          <w:sz w:val="24"/>
          <w:szCs w:val="24"/>
        </w:rPr>
        <w:t>restricted</w:t>
      </w:r>
      <w:r w:rsidR="004F5894" w:rsidRPr="00D9034B">
        <w:rPr>
          <w:rFonts w:asciiTheme="minorHAnsi" w:eastAsia="Verdana" w:hAnsiTheme="minorHAnsi" w:cs="Verdana"/>
          <w:sz w:val="24"/>
          <w:szCs w:val="24"/>
        </w:rPr>
        <w:t xml:space="preserve">-use </w:t>
      </w:r>
      <w:r w:rsidR="00240568" w:rsidRPr="00D9034B">
        <w:rPr>
          <w:rFonts w:asciiTheme="minorHAnsi" w:eastAsia="Verdana" w:hAnsiTheme="minorHAnsi" w:cs="Verdana"/>
          <w:sz w:val="24"/>
          <w:szCs w:val="24"/>
        </w:rPr>
        <w:t>access level options.</w:t>
      </w:r>
    </w:p>
    <w:p w14:paraId="4BF87004" w14:textId="77777777" w:rsidR="00F57F39" w:rsidRPr="00D9034B" w:rsidRDefault="00F57F39" w:rsidP="00F57F39">
      <w:pPr>
        <w:ind w:left="1440"/>
        <w:rPr>
          <w:rFonts w:asciiTheme="minorHAnsi" w:eastAsia="Verdana" w:hAnsiTheme="minorHAnsi" w:cs="Verdana"/>
          <w:sz w:val="24"/>
          <w:szCs w:val="24"/>
        </w:rPr>
      </w:pPr>
    </w:p>
    <w:p w14:paraId="00000005" w14:textId="6435F55D" w:rsidR="009344EA" w:rsidRPr="00D9034B" w:rsidRDefault="00C466D5">
      <w:pPr>
        <w:numPr>
          <w:ilvl w:val="0"/>
          <w:numId w:val="1"/>
        </w:numPr>
        <w:rPr>
          <w:rFonts w:asciiTheme="minorHAnsi" w:eastAsia="Verdana" w:hAnsiTheme="minorHAnsi" w:cs="Verdana"/>
          <w:b/>
          <w:sz w:val="24"/>
          <w:szCs w:val="24"/>
        </w:rPr>
      </w:pPr>
      <w:r w:rsidRPr="00D9034B">
        <w:rPr>
          <w:rFonts w:asciiTheme="minorHAnsi" w:eastAsia="Verdana" w:hAnsiTheme="minorHAnsi" w:cs="Verdana"/>
          <w:b/>
          <w:sz w:val="24"/>
          <w:szCs w:val="24"/>
        </w:rPr>
        <w:t xml:space="preserve">Provide complete </w:t>
      </w:r>
      <w:proofErr w:type="gramStart"/>
      <w:r w:rsidRPr="00D9034B">
        <w:rPr>
          <w:rFonts w:asciiTheme="minorHAnsi" w:eastAsia="Verdana" w:hAnsiTheme="minorHAnsi" w:cs="Verdana"/>
          <w:b/>
          <w:sz w:val="24"/>
          <w:szCs w:val="24"/>
        </w:rPr>
        <w:t>collection</w:t>
      </w:r>
      <w:proofErr w:type="gramEnd"/>
      <w:r w:rsidRPr="00D9034B">
        <w:rPr>
          <w:rFonts w:asciiTheme="minorHAnsi" w:eastAsia="Verdana" w:hAnsiTheme="minorHAnsi" w:cs="Verdana"/>
          <w:b/>
          <w:sz w:val="24"/>
          <w:szCs w:val="24"/>
        </w:rPr>
        <w:t xml:space="preserve"> metadata (</w:t>
      </w:r>
      <w:r w:rsidR="00073CB3" w:rsidRPr="00D9034B">
        <w:rPr>
          <w:rFonts w:asciiTheme="minorHAnsi" w:eastAsia="Verdana" w:hAnsiTheme="minorHAnsi" w:cs="Verdana"/>
          <w:b/>
          <w:sz w:val="24"/>
          <w:szCs w:val="24"/>
        </w:rPr>
        <w:t>data about the data</w:t>
      </w:r>
      <w:r w:rsidRPr="00D9034B">
        <w:rPr>
          <w:rFonts w:asciiTheme="minorHAnsi" w:eastAsia="Verdana" w:hAnsiTheme="minorHAnsi" w:cs="Verdana"/>
          <w:b/>
          <w:sz w:val="24"/>
          <w:szCs w:val="24"/>
        </w:rPr>
        <w:t>)</w:t>
      </w:r>
    </w:p>
    <w:p w14:paraId="00000006" w14:textId="6D5829E8"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Use a clear and consistent title across all files (</w:t>
      </w:r>
      <w:r w:rsidR="007372BE" w:rsidRPr="00D9034B">
        <w:rPr>
          <w:rFonts w:asciiTheme="minorHAnsi" w:eastAsia="Verdana" w:hAnsiTheme="minorHAnsi" w:cs="Verdana"/>
          <w:sz w:val="24"/>
          <w:szCs w:val="24"/>
        </w:rPr>
        <w:t>the ICPSR</w:t>
      </w:r>
      <w:r w:rsidRPr="00D9034B">
        <w:rPr>
          <w:rFonts w:asciiTheme="minorHAnsi" w:eastAsia="Verdana" w:hAnsiTheme="minorHAnsi" w:cs="Verdana"/>
          <w:sz w:val="24"/>
          <w:szCs w:val="24"/>
        </w:rPr>
        <w:t xml:space="preserve"> format </w:t>
      </w:r>
      <w:r w:rsidR="007372BE" w:rsidRPr="00D9034B">
        <w:rPr>
          <w:rFonts w:asciiTheme="minorHAnsi" w:eastAsia="Verdana" w:hAnsiTheme="minorHAnsi" w:cs="Verdana"/>
          <w:sz w:val="24"/>
          <w:szCs w:val="24"/>
        </w:rPr>
        <w:t>is as</w:t>
      </w:r>
      <w:r w:rsidRPr="00D9034B">
        <w:rPr>
          <w:rFonts w:asciiTheme="minorHAnsi" w:eastAsia="Verdana" w:hAnsiTheme="minorHAnsi" w:cs="Verdana"/>
          <w:sz w:val="24"/>
          <w:szCs w:val="24"/>
        </w:rPr>
        <w:t xml:space="preserve"> follow</w:t>
      </w:r>
      <w:r w:rsidR="007372BE" w:rsidRPr="00D9034B">
        <w:rPr>
          <w:rFonts w:asciiTheme="minorHAnsi" w:eastAsia="Verdana" w:hAnsiTheme="minorHAnsi" w:cs="Verdana"/>
          <w:sz w:val="24"/>
          <w:szCs w:val="24"/>
        </w:rPr>
        <w:t>s</w:t>
      </w:r>
      <w:r w:rsidRPr="00D9034B">
        <w:rPr>
          <w:rFonts w:asciiTheme="minorHAnsi" w:eastAsia="Verdana" w:hAnsiTheme="minorHAnsi" w:cs="Verdana"/>
          <w:sz w:val="24"/>
          <w:szCs w:val="24"/>
        </w:rPr>
        <w:t>: description, place</w:t>
      </w:r>
      <w:r w:rsidR="007372BE" w:rsidRPr="00D9034B">
        <w:rPr>
          <w:rFonts w:asciiTheme="minorHAnsi" w:eastAsia="Verdana" w:hAnsiTheme="minorHAnsi" w:cs="Verdana"/>
          <w:sz w:val="24"/>
          <w:szCs w:val="24"/>
        </w:rPr>
        <w:t xml:space="preserve"> (for instance “[United States]”)</w:t>
      </w:r>
      <w:r w:rsidRPr="00D9034B">
        <w:rPr>
          <w:rFonts w:asciiTheme="minorHAnsi" w:eastAsia="Verdana" w:hAnsiTheme="minorHAnsi" w:cs="Verdana"/>
          <w:sz w:val="24"/>
          <w:szCs w:val="24"/>
        </w:rPr>
        <w:t>, timeframe).</w:t>
      </w:r>
    </w:p>
    <w:p w14:paraId="00000007" w14:textId="2DDB75C2"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 xml:space="preserve">Use a file and folder structure with unique naming, descriptive titles; if providing multiple datasets, </w:t>
      </w:r>
      <w:proofErr w:type="gramStart"/>
      <w:r w:rsidRPr="00D9034B">
        <w:rPr>
          <w:rFonts w:asciiTheme="minorHAnsi" w:eastAsia="Verdana" w:hAnsiTheme="minorHAnsi" w:cs="Verdana"/>
          <w:sz w:val="24"/>
          <w:szCs w:val="24"/>
        </w:rPr>
        <w:t>include</w:t>
      </w:r>
      <w:proofErr w:type="gramEnd"/>
      <w:r w:rsidRPr="00D9034B">
        <w:rPr>
          <w:rFonts w:asciiTheme="minorHAnsi" w:eastAsia="Verdana" w:hAnsiTheme="minorHAnsi" w:cs="Verdana"/>
          <w:sz w:val="24"/>
          <w:szCs w:val="24"/>
        </w:rPr>
        <w:t xml:space="preserve"> dataset to documentation legend or name correspondingly</w:t>
      </w:r>
    </w:p>
    <w:p w14:paraId="57415BB5" w14:textId="436C4815" w:rsidR="00CB483A" w:rsidRPr="00D9034B" w:rsidRDefault="0097611F" w:rsidP="0097611F">
      <w:pPr>
        <w:numPr>
          <w:ilvl w:val="2"/>
          <w:numId w:val="1"/>
        </w:numPr>
        <w:rPr>
          <w:rFonts w:asciiTheme="minorHAnsi" w:eastAsia="Verdana" w:hAnsiTheme="minorHAnsi" w:cs="Verdana"/>
          <w:sz w:val="24"/>
          <w:szCs w:val="24"/>
        </w:rPr>
      </w:pPr>
      <w:proofErr w:type="gramStart"/>
      <w:r w:rsidRPr="00D9034B">
        <w:rPr>
          <w:rFonts w:asciiTheme="minorHAnsi" w:eastAsia="Verdana" w:hAnsiTheme="minorHAnsi" w:cs="Verdana"/>
          <w:sz w:val="24"/>
          <w:szCs w:val="24"/>
        </w:rPr>
        <w:t>F</w:t>
      </w:r>
      <w:r w:rsidR="00CB483A" w:rsidRPr="00D9034B">
        <w:rPr>
          <w:rFonts w:asciiTheme="minorHAnsi" w:eastAsia="Verdana" w:hAnsiTheme="minorHAnsi" w:cs="Verdana"/>
          <w:sz w:val="24"/>
          <w:szCs w:val="24"/>
        </w:rPr>
        <w:t>ile</w:t>
      </w:r>
      <w:r w:rsidRPr="00D9034B">
        <w:rPr>
          <w:rFonts w:asciiTheme="minorHAnsi" w:eastAsia="Verdana" w:hAnsiTheme="minorHAnsi" w:cs="Verdana"/>
          <w:sz w:val="24"/>
          <w:szCs w:val="24"/>
        </w:rPr>
        <w:t>-</w:t>
      </w:r>
      <w:r w:rsidR="00CB483A" w:rsidRPr="00D9034B">
        <w:rPr>
          <w:rFonts w:asciiTheme="minorHAnsi" w:eastAsia="Verdana" w:hAnsiTheme="minorHAnsi" w:cs="Verdana"/>
          <w:sz w:val="24"/>
          <w:szCs w:val="24"/>
        </w:rPr>
        <w:t>naming</w:t>
      </w:r>
      <w:proofErr w:type="gramEnd"/>
      <w:r w:rsidR="00CB483A" w:rsidRPr="00D9034B">
        <w:rPr>
          <w:rFonts w:asciiTheme="minorHAnsi" w:eastAsia="Verdana" w:hAnsiTheme="minorHAnsi" w:cs="Verdana"/>
          <w:sz w:val="24"/>
          <w:szCs w:val="24"/>
        </w:rPr>
        <w:t xml:space="preserve"> should be </w:t>
      </w:r>
      <w:r w:rsidRPr="00D9034B">
        <w:rPr>
          <w:rFonts w:asciiTheme="minorHAnsi" w:eastAsia="Verdana" w:hAnsiTheme="minorHAnsi" w:cs="Verdana"/>
          <w:sz w:val="24"/>
          <w:szCs w:val="24"/>
        </w:rPr>
        <w:t xml:space="preserve">considered with respect to </w:t>
      </w:r>
      <w:r w:rsidR="00CB483A" w:rsidRPr="00D9034B">
        <w:rPr>
          <w:rFonts w:asciiTheme="minorHAnsi" w:eastAsia="Verdana" w:hAnsiTheme="minorHAnsi" w:cs="Verdana"/>
          <w:sz w:val="24"/>
          <w:szCs w:val="24"/>
        </w:rPr>
        <w:t xml:space="preserve">long term </w:t>
      </w:r>
      <w:r w:rsidRPr="00D9034B">
        <w:rPr>
          <w:rFonts w:asciiTheme="minorHAnsi" w:eastAsia="Verdana" w:hAnsiTheme="minorHAnsi" w:cs="Verdana"/>
          <w:sz w:val="24"/>
          <w:szCs w:val="24"/>
        </w:rPr>
        <w:t xml:space="preserve">use </w:t>
      </w:r>
      <w:r w:rsidR="00CB483A" w:rsidRPr="00D9034B">
        <w:rPr>
          <w:rFonts w:asciiTheme="minorHAnsi" w:eastAsia="Verdana" w:hAnsiTheme="minorHAnsi" w:cs="Verdana"/>
          <w:sz w:val="24"/>
          <w:szCs w:val="24"/>
        </w:rPr>
        <w:t>and have little to no changes over time</w:t>
      </w:r>
      <w:r w:rsidRPr="00D9034B">
        <w:rPr>
          <w:rFonts w:asciiTheme="minorHAnsi" w:eastAsia="Verdana" w:hAnsiTheme="minorHAnsi" w:cs="Verdana"/>
          <w:sz w:val="24"/>
          <w:szCs w:val="24"/>
        </w:rPr>
        <w:t xml:space="preserve"> (one small change can mean a large amount of effort across multiple files and web pages)</w:t>
      </w:r>
    </w:p>
    <w:p w14:paraId="00000008"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 xml:space="preserve">Provide a description of the </w:t>
      </w:r>
      <w:proofErr w:type="gramStart"/>
      <w:r w:rsidRPr="00D9034B">
        <w:rPr>
          <w:rFonts w:asciiTheme="minorHAnsi" w:eastAsia="Verdana" w:hAnsiTheme="minorHAnsi" w:cs="Verdana"/>
          <w:sz w:val="24"/>
          <w:szCs w:val="24"/>
        </w:rPr>
        <w:t>project;</w:t>
      </w:r>
      <w:proofErr w:type="gramEnd"/>
      <w:r w:rsidRPr="00D9034B">
        <w:rPr>
          <w:rFonts w:asciiTheme="minorHAnsi" w:eastAsia="Verdana" w:hAnsiTheme="minorHAnsi" w:cs="Verdana"/>
          <w:sz w:val="24"/>
          <w:szCs w:val="24"/>
        </w:rPr>
        <w:t xml:space="preserve"> goals, main topics, etc.</w:t>
      </w:r>
    </w:p>
    <w:p w14:paraId="00000009"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Provide PI full names and organizational affiliations (consistent with the Virtual International Authority File)</w:t>
      </w:r>
    </w:p>
    <w:p w14:paraId="0000000A" w14:textId="60CE7391"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Include data collection dates</w:t>
      </w:r>
      <w:r w:rsidR="00F57F39" w:rsidRPr="00D9034B">
        <w:rPr>
          <w:rFonts w:asciiTheme="minorHAnsi" w:eastAsia="Verdana" w:hAnsiTheme="minorHAnsi" w:cs="Verdana"/>
          <w:sz w:val="24"/>
          <w:szCs w:val="24"/>
        </w:rPr>
        <w:t xml:space="preserve"> or timeframes</w:t>
      </w:r>
    </w:p>
    <w:p w14:paraId="0000000B"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Be explicit about the intended unit of analysis (a description of who or what is being studied)</w:t>
      </w:r>
    </w:p>
    <w:p w14:paraId="0000000C" w14:textId="6F5ECF8A"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 xml:space="preserve">Provide </w:t>
      </w:r>
      <w:r w:rsidR="00F57F39" w:rsidRPr="00D9034B">
        <w:rPr>
          <w:rFonts w:asciiTheme="minorHAnsi" w:eastAsia="Verdana" w:hAnsiTheme="minorHAnsi" w:cs="Verdana"/>
          <w:sz w:val="24"/>
          <w:szCs w:val="24"/>
        </w:rPr>
        <w:t xml:space="preserve">information about the sample </w:t>
      </w:r>
    </w:p>
    <w:p w14:paraId="0000000D" w14:textId="11959488"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 xml:space="preserve">Provide </w:t>
      </w:r>
      <w:r w:rsidR="00F57F39" w:rsidRPr="00D9034B">
        <w:rPr>
          <w:rFonts w:asciiTheme="minorHAnsi" w:eastAsia="Verdana" w:hAnsiTheme="minorHAnsi" w:cs="Verdana"/>
          <w:sz w:val="24"/>
          <w:szCs w:val="24"/>
        </w:rPr>
        <w:t>information about the universe</w:t>
      </w:r>
    </w:p>
    <w:p w14:paraId="0000000E"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Does the project/study have a website? If so, please provide it.</w:t>
      </w:r>
    </w:p>
    <w:p w14:paraId="0000000F" w14:textId="326FE52C"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Include the funding source and grant number</w:t>
      </w:r>
    </w:p>
    <w:p w14:paraId="09B79291" w14:textId="2FF43887" w:rsidR="00F57F39" w:rsidRPr="00D9034B" w:rsidRDefault="00F57F39" w:rsidP="00F57F39">
      <w:pPr>
        <w:rPr>
          <w:rFonts w:asciiTheme="minorHAnsi" w:eastAsia="Verdana" w:hAnsiTheme="minorHAnsi" w:cs="Verdana"/>
          <w:sz w:val="24"/>
          <w:szCs w:val="24"/>
        </w:rPr>
      </w:pPr>
      <w:r w:rsidRPr="00D9034B">
        <w:rPr>
          <w:rFonts w:asciiTheme="minorHAnsi" w:eastAsia="Verdana" w:hAnsiTheme="minorHAnsi" w:cs="Verdana"/>
          <w:sz w:val="24"/>
          <w:szCs w:val="24"/>
        </w:rPr>
        <w:t>This collection level metadata can be submitted directly within the deposit form fields or in a documentation file; the clearer the information is, the more discoverable the data will be.</w:t>
      </w:r>
    </w:p>
    <w:p w14:paraId="0CF83B00" w14:textId="77777777" w:rsidR="00F57F39" w:rsidRPr="00D9034B" w:rsidRDefault="00F57F39" w:rsidP="00F57F39">
      <w:pPr>
        <w:rPr>
          <w:rFonts w:asciiTheme="minorHAnsi" w:eastAsia="Verdana" w:hAnsiTheme="minorHAnsi" w:cs="Verdana"/>
          <w:sz w:val="24"/>
          <w:szCs w:val="24"/>
        </w:rPr>
      </w:pPr>
    </w:p>
    <w:p w14:paraId="00000010" w14:textId="66E936F0" w:rsidR="009344EA" w:rsidRPr="00D9034B" w:rsidRDefault="00C466D5">
      <w:pPr>
        <w:numPr>
          <w:ilvl w:val="0"/>
          <w:numId w:val="1"/>
        </w:numPr>
        <w:rPr>
          <w:rFonts w:asciiTheme="minorHAnsi" w:eastAsia="Verdana" w:hAnsiTheme="minorHAnsi" w:cs="Verdana"/>
          <w:b/>
          <w:sz w:val="24"/>
          <w:szCs w:val="24"/>
        </w:rPr>
      </w:pPr>
      <w:r w:rsidRPr="00D9034B">
        <w:rPr>
          <w:rFonts w:asciiTheme="minorHAnsi" w:eastAsia="Verdana" w:hAnsiTheme="minorHAnsi" w:cs="Verdana"/>
          <w:b/>
          <w:sz w:val="24"/>
          <w:szCs w:val="24"/>
        </w:rPr>
        <w:t>Provide complete variable metadata (variable and value labels)</w:t>
      </w:r>
      <w:r w:rsidR="00F57F39" w:rsidRPr="00D9034B">
        <w:rPr>
          <w:rFonts w:asciiTheme="minorHAnsi" w:eastAsia="Verdana" w:hAnsiTheme="minorHAnsi" w:cs="Verdana"/>
          <w:b/>
          <w:sz w:val="24"/>
          <w:szCs w:val="24"/>
        </w:rPr>
        <w:t xml:space="preserve"> – directly in the data file(s) or by providing supporting syntax file(s)</w:t>
      </w:r>
    </w:p>
    <w:p w14:paraId="00000011"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lastRenderedPageBreak/>
        <w:t>Ensure variable names DO NOT contain characters that are not acceptable across stats packages, such as periods</w:t>
      </w:r>
    </w:p>
    <w:p w14:paraId="00000012" w14:textId="77777777" w:rsidR="009344EA" w:rsidRPr="00D9034B" w:rsidRDefault="00C466D5">
      <w:pPr>
        <w:numPr>
          <w:ilvl w:val="1"/>
          <w:numId w:val="1"/>
        </w:numPr>
        <w:rPr>
          <w:rFonts w:asciiTheme="minorHAnsi" w:hAnsiTheme="minorHAnsi"/>
        </w:rPr>
      </w:pPr>
      <w:r w:rsidRPr="00D9034B">
        <w:rPr>
          <w:rFonts w:asciiTheme="minorHAnsi" w:eastAsia="Verdana" w:hAnsiTheme="minorHAnsi" w:cs="Verdana"/>
          <w:sz w:val="24"/>
          <w:szCs w:val="24"/>
        </w:rPr>
        <w:t>Variable names should reflect a direct correlation to survey questions, where applicable</w:t>
      </w:r>
    </w:p>
    <w:p w14:paraId="00000013" w14:textId="77777777" w:rsidR="009344EA" w:rsidRPr="00D9034B" w:rsidRDefault="00C466D5">
      <w:pPr>
        <w:numPr>
          <w:ilvl w:val="1"/>
          <w:numId w:val="1"/>
        </w:numPr>
        <w:rPr>
          <w:rFonts w:asciiTheme="minorHAnsi" w:hAnsiTheme="minorHAnsi"/>
        </w:rPr>
      </w:pPr>
      <w:r w:rsidRPr="00D9034B">
        <w:rPr>
          <w:rFonts w:asciiTheme="minorHAnsi" w:eastAsia="Verdana" w:hAnsiTheme="minorHAnsi" w:cs="Verdana"/>
          <w:sz w:val="24"/>
          <w:szCs w:val="24"/>
        </w:rPr>
        <w:t>Variable names in the data files should match variable references in provided documentation</w:t>
      </w:r>
    </w:p>
    <w:p w14:paraId="00000014"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Include complete, descriptive, and unique variable labels</w:t>
      </w:r>
    </w:p>
    <w:p w14:paraId="00000015"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Include complete value labels (for SAS, a formats catalog is required)</w:t>
      </w:r>
    </w:p>
    <w:p w14:paraId="00000016" w14:textId="7EA5490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 xml:space="preserve">Designate missing or ensure missing and special missing are labeled clearly; if assigned in SAS or Stata, provide numeric codes that match the </w:t>
      </w:r>
      <w:proofErr w:type="gramStart"/>
      <w:r w:rsidRPr="00D9034B">
        <w:rPr>
          <w:rFonts w:asciiTheme="minorHAnsi" w:eastAsia="Verdana" w:hAnsiTheme="minorHAnsi" w:cs="Verdana"/>
          <w:sz w:val="24"/>
          <w:szCs w:val="24"/>
        </w:rPr>
        <w:t>letter missing</w:t>
      </w:r>
      <w:proofErr w:type="gramEnd"/>
      <w:r w:rsidRPr="00D9034B">
        <w:rPr>
          <w:rFonts w:asciiTheme="minorHAnsi" w:eastAsia="Verdana" w:hAnsiTheme="minorHAnsi" w:cs="Verdana"/>
          <w:sz w:val="24"/>
          <w:szCs w:val="24"/>
        </w:rPr>
        <w:t xml:space="preserve"> values for ease of conversion across stats packages</w:t>
      </w:r>
    </w:p>
    <w:p w14:paraId="25EF8EC0" w14:textId="6FC02B22" w:rsidR="007372BE" w:rsidRPr="00D9034B" w:rsidRDefault="007372BE" w:rsidP="00F57F39">
      <w:pPr>
        <w:rPr>
          <w:rFonts w:asciiTheme="minorHAnsi" w:eastAsia="Verdana" w:hAnsiTheme="minorHAnsi" w:cs="Verdana"/>
          <w:sz w:val="24"/>
          <w:szCs w:val="24"/>
        </w:rPr>
      </w:pPr>
      <w:r w:rsidRPr="00D9034B">
        <w:rPr>
          <w:rFonts w:asciiTheme="minorHAnsi" w:eastAsia="Verdana" w:hAnsiTheme="minorHAnsi" w:cs="Verdana"/>
          <w:sz w:val="24"/>
          <w:szCs w:val="24"/>
        </w:rPr>
        <w:t>We accept multiple</w:t>
      </w:r>
      <w:r w:rsidR="00D05A38" w:rsidRPr="00D9034B">
        <w:rPr>
          <w:rFonts w:asciiTheme="minorHAnsi" w:eastAsia="Verdana" w:hAnsiTheme="minorHAnsi" w:cs="Verdana"/>
          <w:sz w:val="24"/>
          <w:szCs w:val="24"/>
        </w:rPr>
        <w:t xml:space="preserve"> </w:t>
      </w:r>
      <w:r w:rsidRPr="00D9034B">
        <w:rPr>
          <w:rFonts w:asciiTheme="minorHAnsi" w:eastAsia="Verdana" w:hAnsiTheme="minorHAnsi" w:cs="Verdana"/>
          <w:sz w:val="24"/>
          <w:szCs w:val="24"/>
        </w:rPr>
        <w:t>data file formats, such as SPSS, SAS, Stata, R, Excel, csv, text, DDI Codebook</w:t>
      </w:r>
      <w:r w:rsidR="00D05A38" w:rsidRPr="00D9034B">
        <w:rPr>
          <w:rFonts w:asciiTheme="minorHAnsi" w:eastAsia="Verdana" w:hAnsiTheme="minorHAnsi" w:cs="Verdana"/>
          <w:sz w:val="24"/>
          <w:szCs w:val="24"/>
        </w:rPr>
        <w:t xml:space="preserve"> (these examples are mainly quantitative, although we do accept other data types – email us if you are interested in depositing other types of data)</w:t>
      </w:r>
      <w:r w:rsidR="00F57F39" w:rsidRPr="00D9034B">
        <w:rPr>
          <w:rFonts w:asciiTheme="minorHAnsi" w:eastAsia="Verdana" w:hAnsiTheme="minorHAnsi" w:cs="Verdana"/>
          <w:sz w:val="24"/>
          <w:szCs w:val="24"/>
        </w:rPr>
        <w:t>.</w:t>
      </w:r>
    </w:p>
    <w:p w14:paraId="4BA07303" w14:textId="77777777" w:rsidR="00F57F39" w:rsidRPr="00D9034B" w:rsidRDefault="00F57F39" w:rsidP="00F57F39">
      <w:pPr>
        <w:rPr>
          <w:rFonts w:asciiTheme="minorHAnsi" w:eastAsia="Verdana" w:hAnsiTheme="minorHAnsi" w:cs="Verdana"/>
          <w:sz w:val="24"/>
          <w:szCs w:val="24"/>
        </w:rPr>
      </w:pPr>
    </w:p>
    <w:p w14:paraId="15630199" w14:textId="7ADF8B83" w:rsidR="007372BE" w:rsidRPr="00D9034B" w:rsidRDefault="00C466D5" w:rsidP="007372BE">
      <w:pPr>
        <w:numPr>
          <w:ilvl w:val="0"/>
          <w:numId w:val="1"/>
        </w:numPr>
        <w:rPr>
          <w:rFonts w:asciiTheme="minorHAnsi" w:eastAsia="Verdana" w:hAnsiTheme="minorHAnsi" w:cs="Verdana"/>
          <w:b/>
          <w:sz w:val="24"/>
          <w:szCs w:val="24"/>
        </w:rPr>
      </w:pPr>
      <w:r w:rsidRPr="00D9034B">
        <w:rPr>
          <w:rFonts w:asciiTheme="minorHAnsi" w:eastAsia="Verdana" w:hAnsiTheme="minorHAnsi" w:cs="Verdana"/>
          <w:b/>
          <w:sz w:val="24"/>
          <w:szCs w:val="24"/>
        </w:rPr>
        <w:t>Provide documentation (codebook, questionnaire, user guide)</w:t>
      </w:r>
    </w:p>
    <w:p w14:paraId="00000018"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Provide a copy of the original questionnaire, if available</w:t>
      </w:r>
    </w:p>
    <w:p w14:paraId="00000019"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Include a codebook; with unweighted frequencies is best for data comparison</w:t>
      </w:r>
    </w:p>
    <w:p w14:paraId="0000001A"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Identify and describe computed and derived variables</w:t>
      </w:r>
    </w:p>
    <w:p w14:paraId="0000001B"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Include interviewer instructions, especially if they indicate any question specific universe information</w:t>
      </w:r>
    </w:p>
    <w:p w14:paraId="0000001C"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Create and include a user guide; this may also be known as a “read me” in some cases</w:t>
      </w:r>
    </w:p>
    <w:p w14:paraId="0000001D"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A final report is not required, but may include relevant methodology</w:t>
      </w:r>
    </w:p>
    <w:p w14:paraId="0000001E"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Provide a list of citations of related publications, if available</w:t>
      </w:r>
    </w:p>
    <w:p w14:paraId="0000001F" w14:textId="7777777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If available, include the question text, DDI, or another text-source for the question</w:t>
      </w:r>
    </w:p>
    <w:p w14:paraId="00000020" w14:textId="6CF80F8E"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If available, provide variable groupings (especially for large datasets, it is useful to categorize variables into conceptual groupings)</w:t>
      </w:r>
    </w:p>
    <w:p w14:paraId="0379BB3E" w14:textId="65692AC8" w:rsidR="007372BE" w:rsidRPr="00D9034B" w:rsidRDefault="007372BE" w:rsidP="00C466D5">
      <w:pPr>
        <w:rPr>
          <w:rFonts w:asciiTheme="minorHAnsi" w:eastAsia="Verdana" w:hAnsiTheme="minorHAnsi" w:cs="Verdana"/>
          <w:sz w:val="24"/>
          <w:szCs w:val="24"/>
        </w:rPr>
      </w:pPr>
      <w:r w:rsidRPr="00D9034B">
        <w:rPr>
          <w:rFonts w:asciiTheme="minorHAnsi" w:eastAsia="Verdana" w:hAnsiTheme="minorHAnsi" w:cs="Verdana"/>
          <w:sz w:val="24"/>
          <w:szCs w:val="24"/>
        </w:rPr>
        <w:t>We accept Word docs, PDFs, plain text files, Stata codebooks, Excel files just to name a few solid examples – we can accept almost any format, the main priorities are that the documentation is complete, and the text is recognizable and searchable</w:t>
      </w:r>
    </w:p>
    <w:p w14:paraId="0E9B1BB1" w14:textId="77777777" w:rsidR="00F57F39" w:rsidRPr="00D9034B" w:rsidRDefault="00F57F39" w:rsidP="00F57F39">
      <w:pPr>
        <w:ind w:left="1440"/>
        <w:rPr>
          <w:rFonts w:asciiTheme="minorHAnsi" w:eastAsia="Verdana" w:hAnsiTheme="minorHAnsi" w:cs="Verdana"/>
          <w:sz w:val="24"/>
          <w:szCs w:val="24"/>
        </w:rPr>
      </w:pPr>
    </w:p>
    <w:p w14:paraId="00000021" w14:textId="77777777" w:rsidR="009344EA" w:rsidRPr="00D9034B" w:rsidRDefault="00C466D5">
      <w:pPr>
        <w:numPr>
          <w:ilvl w:val="0"/>
          <w:numId w:val="1"/>
        </w:numPr>
        <w:rPr>
          <w:rFonts w:asciiTheme="minorHAnsi" w:eastAsia="Verdana" w:hAnsiTheme="minorHAnsi" w:cs="Verdana"/>
          <w:b/>
          <w:sz w:val="24"/>
          <w:szCs w:val="24"/>
        </w:rPr>
      </w:pPr>
      <w:r w:rsidRPr="00D9034B">
        <w:rPr>
          <w:rFonts w:asciiTheme="minorHAnsi" w:eastAsia="Verdana" w:hAnsiTheme="minorHAnsi" w:cs="Verdana"/>
          <w:b/>
          <w:sz w:val="24"/>
          <w:szCs w:val="24"/>
        </w:rPr>
        <w:t>Is your data longitudinal? If yes...</w:t>
      </w:r>
    </w:p>
    <w:p w14:paraId="00000022" w14:textId="5CFEF4EC" w:rsidR="009344EA" w:rsidRPr="00D9034B" w:rsidRDefault="00C466D5">
      <w:pPr>
        <w:numPr>
          <w:ilvl w:val="1"/>
          <w:numId w:val="1"/>
        </w:numPr>
        <w:rPr>
          <w:rFonts w:asciiTheme="minorHAnsi" w:hAnsiTheme="minorHAnsi"/>
        </w:rPr>
      </w:pPr>
      <w:r w:rsidRPr="00D9034B">
        <w:rPr>
          <w:rFonts w:asciiTheme="minorHAnsi" w:eastAsia="Verdana" w:hAnsiTheme="minorHAnsi" w:cs="Verdana"/>
          <w:sz w:val="24"/>
          <w:szCs w:val="24"/>
        </w:rPr>
        <w:t>Ensure variable names are consistent across waves or follow a consistent pattern across waves so it is clear to secondary data users that those data were collected and measured at each time point</w:t>
      </w:r>
      <w:r w:rsidR="00AE14E3" w:rsidRPr="00D9034B">
        <w:rPr>
          <w:rFonts w:asciiTheme="minorHAnsi" w:eastAsia="Verdana" w:hAnsiTheme="minorHAnsi" w:cs="Verdana"/>
          <w:sz w:val="24"/>
          <w:szCs w:val="24"/>
        </w:rPr>
        <w:t xml:space="preserve"> (for instance, T1_income, T2_income, etc.)</w:t>
      </w:r>
    </w:p>
    <w:p w14:paraId="00000023" w14:textId="30E95A09"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 xml:space="preserve">Provide a merged </w:t>
      </w:r>
      <w:r w:rsidR="00AE14E3" w:rsidRPr="00D9034B">
        <w:rPr>
          <w:rFonts w:asciiTheme="minorHAnsi" w:eastAsia="Verdana" w:hAnsiTheme="minorHAnsi" w:cs="Verdana"/>
          <w:sz w:val="24"/>
          <w:szCs w:val="24"/>
        </w:rPr>
        <w:t xml:space="preserve">data </w:t>
      </w:r>
      <w:r w:rsidRPr="00D9034B">
        <w:rPr>
          <w:rFonts w:asciiTheme="minorHAnsi" w:eastAsia="Verdana" w:hAnsiTheme="minorHAnsi" w:cs="Verdana"/>
          <w:sz w:val="24"/>
          <w:szCs w:val="24"/>
        </w:rPr>
        <w:t>file</w:t>
      </w:r>
    </w:p>
    <w:p w14:paraId="00000024" w14:textId="1EE9D4D0"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lastRenderedPageBreak/>
        <w:t>If you cannot provide a merged file, explain why/how the data are intended to be used together. Also, highlight variables users should use to merge, or include syntax which may be used to replicate merging</w:t>
      </w:r>
    </w:p>
    <w:p w14:paraId="00000025" w14:textId="67D5F56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Provide weighting information</w:t>
      </w:r>
      <w:r w:rsidR="00093CF5" w:rsidRPr="00D9034B">
        <w:rPr>
          <w:rFonts w:asciiTheme="minorHAnsi" w:eastAsia="Verdana" w:hAnsiTheme="minorHAnsi" w:cs="Verdana"/>
          <w:sz w:val="24"/>
          <w:szCs w:val="24"/>
        </w:rPr>
        <w:t xml:space="preserve"> and specify</w:t>
      </w:r>
      <w:r w:rsidRPr="00D9034B">
        <w:rPr>
          <w:rFonts w:asciiTheme="minorHAnsi" w:eastAsia="Verdana" w:hAnsiTheme="minorHAnsi" w:cs="Verdana"/>
          <w:sz w:val="24"/>
          <w:szCs w:val="24"/>
        </w:rPr>
        <w:t xml:space="preserve"> weight variable name</w:t>
      </w:r>
      <w:r w:rsidR="00093CF5" w:rsidRPr="00D9034B">
        <w:rPr>
          <w:rFonts w:asciiTheme="minorHAnsi" w:eastAsia="Verdana" w:hAnsiTheme="minorHAnsi" w:cs="Verdana"/>
          <w:sz w:val="24"/>
          <w:szCs w:val="24"/>
        </w:rPr>
        <w:t>(</w:t>
      </w:r>
      <w:r w:rsidRPr="00D9034B">
        <w:rPr>
          <w:rFonts w:asciiTheme="minorHAnsi" w:eastAsia="Verdana" w:hAnsiTheme="minorHAnsi" w:cs="Verdana"/>
          <w:sz w:val="24"/>
          <w:szCs w:val="24"/>
        </w:rPr>
        <w:t>s</w:t>
      </w:r>
      <w:r w:rsidR="00093CF5" w:rsidRPr="00D9034B">
        <w:rPr>
          <w:rFonts w:asciiTheme="minorHAnsi" w:eastAsia="Verdana" w:hAnsiTheme="minorHAnsi" w:cs="Verdana"/>
          <w:sz w:val="24"/>
          <w:szCs w:val="24"/>
        </w:rPr>
        <w:t>)</w:t>
      </w:r>
    </w:p>
    <w:p w14:paraId="00000026" w14:textId="16B7A9D7"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Be explicit about longitudinal weights; provide longitudinal weight variable names and syntax, if needed for replication</w:t>
      </w:r>
    </w:p>
    <w:p w14:paraId="00000027" w14:textId="73F1B512"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Identify all merging variable</w:t>
      </w:r>
      <w:r w:rsidR="00093CF5" w:rsidRPr="00D9034B">
        <w:rPr>
          <w:rFonts w:asciiTheme="minorHAnsi" w:eastAsia="Verdana" w:hAnsiTheme="minorHAnsi" w:cs="Verdana"/>
          <w:sz w:val="24"/>
          <w:szCs w:val="24"/>
        </w:rPr>
        <w:t xml:space="preserve"> name(s)</w:t>
      </w:r>
    </w:p>
    <w:p w14:paraId="00000028" w14:textId="181F7C86"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 xml:space="preserve">Provide necessary syntax for merging (based on </w:t>
      </w:r>
      <w:proofErr w:type="gramStart"/>
      <w:r w:rsidRPr="00D9034B">
        <w:rPr>
          <w:rFonts w:asciiTheme="minorHAnsi" w:eastAsia="Verdana" w:hAnsiTheme="minorHAnsi" w:cs="Verdana"/>
          <w:sz w:val="24"/>
          <w:szCs w:val="24"/>
        </w:rPr>
        <w:t>origin</w:t>
      </w:r>
      <w:proofErr w:type="gramEnd"/>
      <w:r w:rsidRPr="00D9034B">
        <w:rPr>
          <w:rFonts w:asciiTheme="minorHAnsi" w:eastAsia="Verdana" w:hAnsiTheme="minorHAnsi" w:cs="Verdana"/>
          <w:sz w:val="24"/>
          <w:szCs w:val="24"/>
        </w:rPr>
        <w:t xml:space="preserve"> stats package</w:t>
      </w:r>
      <w:r w:rsidR="00AE14E3" w:rsidRPr="00D9034B">
        <w:rPr>
          <w:rFonts w:asciiTheme="minorHAnsi" w:eastAsia="Verdana" w:hAnsiTheme="minorHAnsi" w:cs="Verdana"/>
          <w:sz w:val="24"/>
          <w:szCs w:val="24"/>
        </w:rPr>
        <w:t>, there is no need to translate it into multiple formats prior to depositing</w:t>
      </w:r>
      <w:r w:rsidRPr="00D9034B">
        <w:rPr>
          <w:rFonts w:asciiTheme="minorHAnsi" w:eastAsia="Verdana" w:hAnsiTheme="minorHAnsi" w:cs="Verdana"/>
          <w:sz w:val="24"/>
          <w:szCs w:val="24"/>
        </w:rPr>
        <w:t>)</w:t>
      </w:r>
    </w:p>
    <w:p w14:paraId="00000029" w14:textId="4EE58F4E" w:rsidR="009344EA" w:rsidRPr="00D9034B" w:rsidRDefault="00C466D5">
      <w:pPr>
        <w:numPr>
          <w:ilvl w:val="1"/>
          <w:numId w:val="1"/>
        </w:numPr>
        <w:rPr>
          <w:rFonts w:asciiTheme="minorHAnsi" w:eastAsia="Verdana" w:hAnsiTheme="minorHAnsi" w:cs="Verdana"/>
          <w:sz w:val="24"/>
          <w:szCs w:val="24"/>
        </w:rPr>
      </w:pPr>
      <w:r w:rsidRPr="00D9034B">
        <w:rPr>
          <w:rFonts w:asciiTheme="minorHAnsi" w:eastAsia="Verdana" w:hAnsiTheme="minorHAnsi" w:cs="Verdana"/>
          <w:sz w:val="24"/>
          <w:szCs w:val="24"/>
        </w:rPr>
        <w:t>Provide a variable crosswalk</w:t>
      </w:r>
      <w:r w:rsidR="00AE14E3" w:rsidRPr="00D9034B">
        <w:rPr>
          <w:rFonts w:asciiTheme="minorHAnsi" w:eastAsia="Verdana" w:hAnsiTheme="minorHAnsi" w:cs="Verdana"/>
          <w:sz w:val="24"/>
          <w:szCs w:val="24"/>
        </w:rPr>
        <w:t xml:space="preserve"> – this could be in any file format, such as Excel, Word, PDF, etc. – the priorities here again are that the information is complete and that the text is recognizable and searchable</w:t>
      </w:r>
    </w:p>
    <w:p w14:paraId="0000002A" w14:textId="77777777" w:rsidR="009344EA" w:rsidRPr="00D9034B" w:rsidRDefault="009344EA">
      <w:pPr>
        <w:rPr>
          <w:rFonts w:asciiTheme="minorHAnsi" w:eastAsia="Verdana" w:hAnsiTheme="minorHAnsi" w:cs="Verdana"/>
          <w:sz w:val="24"/>
          <w:szCs w:val="24"/>
        </w:rPr>
      </w:pPr>
    </w:p>
    <w:p w14:paraId="0000002B" w14:textId="263D6329" w:rsidR="009344EA" w:rsidRPr="00D9034B" w:rsidRDefault="008226D1">
      <w:pPr>
        <w:rPr>
          <w:rFonts w:asciiTheme="minorHAnsi" w:eastAsia="Verdana" w:hAnsiTheme="minorHAnsi" w:cs="Verdana"/>
          <w:sz w:val="24"/>
          <w:szCs w:val="24"/>
        </w:rPr>
      </w:pPr>
      <w:r w:rsidRPr="00D9034B">
        <w:rPr>
          <w:rFonts w:asciiTheme="minorHAnsi" w:eastAsia="Verdana" w:hAnsiTheme="minorHAnsi" w:cs="Verdana"/>
          <w:b/>
          <w:bCs/>
          <w:sz w:val="24"/>
          <w:szCs w:val="24"/>
        </w:rPr>
        <w:t>Keep in mind</w:t>
      </w:r>
      <w:r w:rsidRPr="00D9034B">
        <w:rPr>
          <w:rFonts w:asciiTheme="minorHAnsi" w:eastAsia="Verdana" w:hAnsiTheme="minorHAnsi" w:cs="Verdana"/>
          <w:sz w:val="24"/>
          <w:szCs w:val="24"/>
        </w:rPr>
        <w:t xml:space="preserve"> - We have a variety of data users - independent of their skills and experience, </w:t>
      </w:r>
      <w:r w:rsidRPr="00D9034B">
        <w:rPr>
          <w:rFonts w:asciiTheme="minorHAnsi" w:eastAsia="Verdana" w:hAnsiTheme="minorHAnsi" w:cs="Verdana"/>
          <w:b/>
          <w:bCs/>
          <w:sz w:val="24"/>
          <w:szCs w:val="24"/>
        </w:rPr>
        <w:t>they will all be new to your data</w:t>
      </w:r>
      <w:r w:rsidRPr="00D9034B">
        <w:rPr>
          <w:rFonts w:asciiTheme="minorHAnsi" w:eastAsia="Verdana" w:hAnsiTheme="minorHAnsi" w:cs="Verdana"/>
          <w:sz w:val="24"/>
          <w:szCs w:val="24"/>
        </w:rPr>
        <w:t xml:space="preserve">. By providing complete information, you are telling them how to use the weights, how sampling occurred, providing the questionnaire and any assistive materials used to facilitate the data collection so that they can replicate analysis. </w:t>
      </w:r>
    </w:p>
    <w:p w14:paraId="1C11E5C7" w14:textId="75A8BA83" w:rsidR="006B27FE" w:rsidRPr="00D9034B" w:rsidRDefault="006B27FE">
      <w:pPr>
        <w:rPr>
          <w:rFonts w:asciiTheme="minorHAnsi" w:eastAsia="Verdana" w:hAnsiTheme="minorHAnsi" w:cs="Verdana"/>
          <w:sz w:val="24"/>
          <w:szCs w:val="24"/>
        </w:rPr>
      </w:pPr>
    </w:p>
    <w:p w14:paraId="1804269D" w14:textId="724A2069" w:rsidR="006B27FE" w:rsidRPr="00D9034B" w:rsidRDefault="006B27FE">
      <w:pPr>
        <w:rPr>
          <w:rFonts w:asciiTheme="minorHAnsi" w:eastAsia="Verdana" w:hAnsiTheme="minorHAnsi" w:cs="Verdana"/>
          <w:sz w:val="24"/>
          <w:szCs w:val="24"/>
        </w:rPr>
      </w:pPr>
    </w:p>
    <w:p w14:paraId="20CA5202" w14:textId="0CB8E5EE" w:rsidR="006B27FE" w:rsidRPr="00D9034B" w:rsidRDefault="006B27FE">
      <w:pPr>
        <w:rPr>
          <w:rFonts w:asciiTheme="minorHAnsi" w:eastAsia="Verdana" w:hAnsiTheme="minorHAnsi" w:cs="Verdana"/>
          <w:sz w:val="24"/>
          <w:szCs w:val="24"/>
        </w:rPr>
      </w:pPr>
    </w:p>
    <w:p w14:paraId="6AB1DE86" w14:textId="6CCCCA03" w:rsidR="008226D1" w:rsidRPr="00D9034B" w:rsidRDefault="0097611F">
      <w:pPr>
        <w:rPr>
          <w:rFonts w:asciiTheme="minorHAnsi" w:eastAsia="Verdana" w:hAnsiTheme="minorHAnsi" w:cs="Verdana"/>
          <w:b/>
          <w:bCs/>
          <w:sz w:val="24"/>
          <w:szCs w:val="24"/>
        </w:rPr>
      </w:pPr>
      <w:r w:rsidRPr="00D9034B">
        <w:rPr>
          <w:rFonts w:asciiTheme="minorHAnsi" w:eastAsia="Verdana" w:hAnsiTheme="minorHAnsi" w:cs="Verdana"/>
          <w:b/>
          <w:bCs/>
          <w:sz w:val="24"/>
          <w:szCs w:val="24"/>
        </w:rPr>
        <w:t>More Resources:</w:t>
      </w:r>
    </w:p>
    <w:p w14:paraId="0415734A" w14:textId="55A15028" w:rsidR="008708E8" w:rsidRPr="00D9034B" w:rsidRDefault="00D9034B" w:rsidP="00D9034B">
      <w:pPr>
        <w:pStyle w:val="ListParagraph"/>
        <w:numPr>
          <w:ilvl w:val="0"/>
          <w:numId w:val="2"/>
        </w:numPr>
        <w:rPr>
          <w:rFonts w:asciiTheme="minorHAnsi" w:eastAsia="Verdana" w:hAnsiTheme="minorHAnsi" w:cs="Verdana"/>
          <w:sz w:val="24"/>
          <w:szCs w:val="24"/>
        </w:rPr>
      </w:pPr>
      <w:hyperlink r:id="rId7" w:history="1">
        <w:r w:rsidR="006B27FE" w:rsidRPr="00D9034B">
          <w:rPr>
            <w:rStyle w:val="Hyperlink"/>
            <w:rFonts w:asciiTheme="minorHAnsi" w:eastAsia="Verdana" w:hAnsiTheme="minorHAnsi" w:cs="Verdana"/>
            <w:sz w:val="24"/>
            <w:szCs w:val="24"/>
          </w:rPr>
          <w:t>ICPSR Guide to Social Science Data Preparation and Archiving</w:t>
        </w:r>
      </w:hyperlink>
      <w:r w:rsidR="00C466D5" w:rsidRPr="00D9034B">
        <w:rPr>
          <w:rFonts w:asciiTheme="minorHAnsi" w:eastAsia="Verdana" w:hAnsiTheme="minorHAnsi" w:cs="Verdana"/>
          <w:sz w:val="24"/>
          <w:szCs w:val="24"/>
        </w:rPr>
        <w:t xml:space="preserve"> </w:t>
      </w:r>
    </w:p>
    <w:p w14:paraId="34AF7EAB" w14:textId="425DFB10" w:rsidR="006B27FE" w:rsidRPr="00D9034B" w:rsidRDefault="00D9034B" w:rsidP="00D9034B">
      <w:pPr>
        <w:pStyle w:val="ListParagraph"/>
        <w:numPr>
          <w:ilvl w:val="0"/>
          <w:numId w:val="2"/>
        </w:numPr>
        <w:rPr>
          <w:rStyle w:val="Hyperlink"/>
          <w:rFonts w:asciiTheme="minorHAnsi" w:eastAsia="Verdana" w:hAnsiTheme="minorHAnsi" w:cs="Verdana"/>
          <w:color w:val="auto"/>
          <w:sz w:val="24"/>
          <w:szCs w:val="24"/>
          <w:u w:val="none"/>
        </w:rPr>
      </w:pPr>
      <w:hyperlink r:id="rId8" w:history="1">
        <w:r w:rsidR="006B27FE" w:rsidRPr="00D9034B">
          <w:rPr>
            <w:rStyle w:val="Hyperlink"/>
            <w:rFonts w:asciiTheme="minorHAnsi" w:eastAsia="Verdana" w:hAnsiTheme="minorHAnsi" w:cs="Verdana"/>
            <w:sz w:val="24"/>
            <w:szCs w:val="24"/>
          </w:rPr>
          <w:t>Download</w:t>
        </w:r>
        <w:r w:rsidR="008708E8" w:rsidRPr="00D9034B">
          <w:rPr>
            <w:rStyle w:val="Hyperlink"/>
            <w:rFonts w:asciiTheme="minorHAnsi" w:eastAsia="Verdana" w:hAnsiTheme="minorHAnsi" w:cs="Verdana"/>
            <w:sz w:val="24"/>
            <w:szCs w:val="24"/>
          </w:rPr>
          <w:t xml:space="preserve"> a checklist based on these best practices</w:t>
        </w:r>
      </w:hyperlink>
    </w:p>
    <w:p w14:paraId="5D009AE3" w14:textId="19B26B58" w:rsidR="006B27FE" w:rsidRPr="00D9034B" w:rsidRDefault="00D9034B" w:rsidP="00D9034B">
      <w:pPr>
        <w:pStyle w:val="ListParagraph"/>
        <w:numPr>
          <w:ilvl w:val="0"/>
          <w:numId w:val="2"/>
        </w:numPr>
        <w:rPr>
          <w:rFonts w:asciiTheme="minorHAnsi" w:eastAsia="Verdana" w:hAnsiTheme="minorHAnsi" w:cs="Verdana"/>
          <w:sz w:val="24"/>
          <w:szCs w:val="24"/>
        </w:rPr>
      </w:pPr>
      <w:hyperlink r:id="rId9" w:history="1">
        <w:r w:rsidRPr="00D9034B">
          <w:rPr>
            <w:rStyle w:val="Hyperlink"/>
            <w:rFonts w:asciiTheme="minorHAnsi" w:hAnsiTheme="minorHAnsi"/>
          </w:rPr>
          <w:t>NIH website – Selecting a Repository</w:t>
        </w:r>
      </w:hyperlink>
    </w:p>
    <w:sectPr w:rsidR="006B27FE" w:rsidRPr="00D9034B">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F702" w14:textId="77777777" w:rsidR="0005628C" w:rsidRDefault="00C466D5">
      <w:pPr>
        <w:spacing w:line="240" w:lineRule="auto"/>
      </w:pPr>
      <w:r>
        <w:separator/>
      </w:r>
    </w:p>
  </w:endnote>
  <w:endnote w:type="continuationSeparator" w:id="0">
    <w:p w14:paraId="234471BD" w14:textId="77777777" w:rsidR="0005628C" w:rsidRDefault="00C466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10122032" w:rsidR="009344EA" w:rsidRDefault="00C466D5">
    <w:r>
      <w:fldChar w:fldCharType="begin"/>
    </w:r>
    <w:r>
      <w:instrText>PAGE</w:instrText>
    </w:r>
    <w:r>
      <w:fldChar w:fldCharType="separate"/>
    </w:r>
    <w:r w:rsidR="008E7C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1BA3" w14:textId="77777777" w:rsidR="0005628C" w:rsidRDefault="00C466D5">
      <w:pPr>
        <w:spacing w:line="240" w:lineRule="auto"/>
      </w:pPr>
      <w:r>
        <w:separator/>
      </w:r>
    </w:p>
  </w:footnote>
  <w:footnote w:type="continuationSeparator" w:id="0">
    <w:p w14:paraId="6D937E18" w14:textId="77777777" w:rsidR="0005628C" w:rsidRDefault="00C466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A0EF" w14:textId="02C38779" w:rsidR="008E7CBF" w:rsidRDefault="008E7CBF">
    <w:pPr>
      <w:rPr>
        <w:rFonts w:ascii="Verdana" w:eastAsia="Verdana" w:hAnsi="Verdana" w:cs="Verdana"/>
        <w:b/>
        <w:sz w:val="24"/>
        <w:szCs w:val="24"/>
      </w:rPr>
    </w:pPr>
    <w:r>
      <w:rPr>
        <w:rFonts w:ascii="Verdana" w:eastAsia="Verdana" w:hAnsi="Verdana" w:cs="Verdana"/>
        <w:b/>
        <w:noProof/>
        <w:sz w:val="24"/>
        <w:szCs w:val="24"/>
      </w:rPr>
      <w:t xml:space="preserve">           </w:t>
    </w:r>
    <w:r>
      <w:rPr>
        <w:rFonts w:ascii="Verdana" w:eastAsia="Verdana" w:hAnsi="Verdana" w:cs="Verdana"/>
        <w:b/>
        <w:noProof/>
        <w:sz w:val="24"/>
        <w:szCs w:val="24"/>
      </w:rPr>
      <w:drawing>
        <wp:inline distT="0" distB="0" distL="0" distR="0" wp14:anchorId="49B5EC4F" wp14:editId="753C972C">
          <wp:extent cx="2938215" cy="666750"/>
          <wp:effectExtent l="0" t="0" r="0" b="0"/>
          <wp:docPr id="2" name="Picture 2" descr="NACDA - the National Archive of Computerized Data on Aging" title="NA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cda_logo2_2019.png"/>
                  <pic:cNvPicPr/>
                </pic:nvPicPr>
                <pic:blipFill rotWithShape="1">
                  <a:blip r:embed="rId1">
                    <a:extLst>
                      <a:ext uri="{28A0092B-C50C-407E-A947-70E740481C1C}">
                        <a14:useLocalDpi xmlns:a14="http://schemas.microsoft.com/office/drawing/2010/main" val="0"/>
                      </a:ext>
                    </a:extLst>
                  </a:blip>
                  <a:srcRect l="6309" t="15611" r="7356" b="7631"/>
                  <a:stretch/>
                </pic:blipFill>
                <pic:spPr bwMode="auto">
                  <a:xfrm>
                    <a:off x="0" y="0"/>
                    <a:ext cx="2938215" cy="666750"/>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eastAsia="Verdana" w:hAnsi="Verdana" w:cs="Verdana"/>
        <w:b/>
        <w:noProof/>
        <w:sz w:val="24"/>
        <w:szCs w:val="24"/>
      </w:rPr>
      <w:t xml:space="preserve">                 </w:t>
    </w:r>
    <w:r>
      <w:rPr>
        <w:rFonts w:ascii="Verdana" w:eastAsia="Verdana" w:hAnsi="Verdana" w:cs="Verdana"/>
        <w:b/>
        <w:noProof/>
        <w:sz w:val="24"/>
        <w:szCs w:val="24"/>
      </w:rPr>
      <w:drawing>
        <wp:inline distT="0" distB="0" distL="0" distR="0" wp14:anchorId="6B839FD3" wp14:editId="239AC6C3">
          <wp:extent cx="1771650" cy="380712"/>
          <wp:effectExtent l="0" t="0" r="0" b="635"/>
          <wp:docPr id="4" name="Picture 4" descr="NACDA-OAR - National Archive of Computerized Data on Aging - Open Aging Repository" title="NACDA-O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CDA-OAR-logo-chosen.png"/>
                  <pic:cNvPicPr/>
                </pic:nvPicPr>
                <pic:blipFill>
                  <a:blip r:embed="rId2">
                    <a:extLst>
                      <a:ext uri="{28A0092B-C50C-407E-A947-70E740481C1C}">
                        <a14:useLocalDpi xmlns:a14="http://schemas.microsoft.com/office/drawing/2010/main" val="0"/>
                      </a:ext>
                    </a:extLst>
                  </a:blip>
                  <a:stretch>
                    <a:fillRect/>
                  </a:stretch>
                </pic:blipFill>
                <pic:spPr>
                  <a:xfrm>
                    <a:off x="0" y="0"/>
                    <a:ext cx="1780989" cy="382719"/>
                  </a:xfrm>
                  <a:prstGeom prst="rect">
                    <a:avLst/>
                  </a:prstGeom>
                </pic:spPr>
              </pic:pic>
            </a:graphicData>
          </a:graphic>
        </wp:inline>
      </w:drawing>
    </w:r>
  </w:p>
  <w:p w14:paraId="626515D1" w14:textId="03DAC1EF" w:rsidR="008E7CBF" w:rsidRDefault="008E7CBF">
    <w:pPr>
      <w:rPr>
        <w:rFonts w:ascii="Verdana" w:eastAsia="Verdana" w:hAnsi="Verdana" w:cs="Verdana"/>
        <w:b/>
        <w:sz w:val="24"/>
        <w:szCs w:val="24"/>
      </w:rPr>
    </w:pPr>
  </w:p>
  <w:p w14:paraId="00000031" w14:textId="4E697E5D" w:rsidR="009344EA" w:rsidRPr="008E7CBF" w:rsidRDefault="00C466D5" w:rsidP="008E7CBF">
    <w:pPr>
      <w:jc w:val="center"/>
      <w:rPr>
        <w:rFonts w:ascii="Verdana" w:eastAsia="Verdana" w:hAnsi="Verdana" w:cs="Verdana"/>
        <w:b/>
        <w:sz w:val="24"/>
        <w:szCs w:val="24"/>
        <w:u w:val="single"/>
      </w:rPr>
    </w:pPr>
    <w:r w:rsidRPr="008E7CBF">
      <w:rPr>
        <w:rFonts w:ascii="Verdana" w:eastAsia="Verdana" w:hAnsi="Verdana" w:cs="Verdana"/>
        <w:b/>
        <w:sz w:val="24"/>
        <w:szCs w:val="24"/>
        <w:u w:val="single"/>
      </w:rPr>
      <w:t>NACDA Data Sharing Best Practices for NIA Funded Research</w:t>
    </w:r>
  </w:p>
  <w:p w14:paraId="00000032" w14:textId="4DEFE7E4" w:rsidR="009344EA" w:rsidRPr="00CC5709" w:rsidRDefault="00C466D5" w:rsidP="008E7CBF">
    <w:pPr>
      <w:jc w:val="center"/>
      <w:rPr>
        <w:sz w:val="28"/>
        <w:szCs w:val="28"/>
      </w:rPr>
    </w:pPr>
    <w:r w:rsidRPr="00CC5709">
      <w:rPr>
        <w:sz w:val="28"/>
        <w:szCs w:val="28"/>
      </w:rPr>
      <w:t>nacda-aging.org</w:t>
    </w:r>
  </w:p>
  <w:p w14:paraId="079FE5EE" w14:textId="22520F07" w:rsidR="00CC5709" w:rsidRDefault="00CC5709" w:rsidP="008E7CBF">
    <w:pPr>
      <w:jc w:val="center"/>
    </w:pPr>
    <w:r>
      <w:t>icpsr-nacda@umich.edu</w:t>
    </w:r>
  </w:p>
  <w:p w14:paraId="00000034" w14:textId="77777777" w:rsidR="009344EA" w:rsidRDefault="009344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B7EC1"/>
    <w:multiLevelType w:val="hybridMultilevel"/>
    <w:tmpl w:val="1A36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454ED9"/>
    <w:multiLevelType w:val="multilevel"/>
    <w:tmpl w:val="4112A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49142502">
    <w:abstractNumId w:val="1"/>
  </w:num>
  <w:num w:numId="2" w16cid:durableId="132180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EA"/>
    <w:rsid w:val="0005628C"/>
    <w:rsid w:val="00073CB3"/>
    <w:rsid w:val="00093CF5"/>
    <w:rsid w:val="00222415"/>
    <w:rsid w:val="00240568"/>
    <w:rsid w:val="004F5894"/>
    <w:rsid w:val="0054354F"/>
    <w:rsid w:val="006B27FE"/>
    <w:rsid w:val="007372BE"/>
    <w:rsid w:val="007A7CD4"/>
    <w:rsid w:val="008226D1"/>
    <w:rsid w:val="008708E8"/>
    <w:rsid w:val="008E7CBF"/>
    <w:rsid w:val="009344EA"/>
    <w:rsid w:val="0097611F"/>
    <w:rsid w:val="00AE14E3"/>
    <w:rsid w:val="00C466D5"/>
    <w:rsid w:val="00C8663A"/>
    <w:rsid w:val="00CB483A"/>
    <w:rsid w:val="00CC5709"/>
    <w:rsid w:val="00D05A38"/>
    <w:rsid w:val="00D9034B"/>
    <w:rsid w:val="00DB5D69"/>
    <w:rsid w:val="00F5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66B89"/>
  <w15:docId w15:val="{DE35B9B1-88E9-43FC-8A05-AD239031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E7CBF"/>
    <w:pPr>
      <w:tabs>
        <w:tab w:val="center" w:pos="4680"/>
        <w:tab w:val="right" w:pos="9360"/>
      </w:tabs>
      <w:spacing w:line="240" w:lineRule="auto"/>
    </w:pPr>
  </w:style>
  <w:style w:type="character" w:customStyle="1" w:styleId="HeaderChar">
    <w:name w:val="Header Char"/>
    <w:basedOn w:val="DefaultParagraphFont"/>
    <w:link w:val="Header"/>
    <w:uiPriority w:val="99"/>
    <w:rsid w:val="008E7CBF"/>
  </w:style>
  <w:style w:type="paragraph" w:styleId="Footer">
    <w:name w:val="footer"/>
    <w:basedOn w:val="Normal"/>
    <w:link w:val="FooterChar"/>
    <w:uiPriority w:val="99"/>
    <w:unhideWhenUsed/>
    <w:rsid w:val="008E7CBF"/>
    <w:pPr>
      <w:tabs>
        <w:tab w:val="center" w:pos="4680"/>
        <w:tab w:val="right" w:pos="9360"/>
      </w:tabs>
      <w:spacing w:line="240" w:lineRule="auto"/>
    </w:pPr>
  </w:style>
  <w:style w:type="character" w:customStyle="1" w:styleId="FooterChar">
    <w:name w:val="Footer Char"/>
    <w:basedOn w:val="DefaultParagraphFont"/>
    <w:link w:val="Footer"/>
    <w:uiPriority w:val="99"/>
    <w:rsid w:val="008E7CBF"/>
  </w:style>
  <w:style w:type="character" w:styleId="Hyperlink">
    <w:name w:val="Hyperlink"/>
    <w:basedOn w:val="DefaultParagraphFont"/>
    <w:uiPriority w:val="99"/>
    <w:unhideWhenUsed/>
    <w:rsid w:val="008708E8"/>
    <w:rPr>
      <w:color w:val="0000FF" w:themeColor="hyperlink"/>
      <w:u w:val="single"/>
    </w:rPr>
  </w:style>
  <w:style w:type="character" w:styleId="UnresolvedMention">
    <w:name w:val="Unresolved Mention"/>
    <w:basedOn w:val="DefaultParagraphFont"/>
    <w:uiPriority w:val="99"/>
    <w:semiHidden/>
    <w:unhideWhenUsed/>
    <w:rsid w:val="008708E8"/>
    <w:rPr>
      <w:color w:val="605E5C"/>
      <w:shd w:val="clear" w:color="auto" w:fill="E1DFDD"/>
    </w:rPr>
  </w:style>
  <w:style w:type="paragraph" w:styleId="ListParagraph">
    <w:name w:val="List Paragraph"/>
    <w:basedOn w:val="Normal"/>
    <w:uiPriority w:val="34"/>
    <w:qFormat/>
    <w:rsid w:val="006B27FE"/>
    <w:pPr>
      <w:ind w:left="720"/>
      <w:contextualSpacing/>
    </w:pPr>
  </w:style>
  <w:style w:type="character" w:styleId="FollowedHyperlink">
    <w:name w:val="FollowedHyperlink"/>
    <w:basedOn w:val="DefaultParagraphFont"/>
    <w:uiPriority w:val="99"/>
    <w:semiHidden/>
    <w:unhideWhenUsed/>
    <w:rsid w:val="00D90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4446">
      <w:bodyDiv w:val="1"/>
      <w:marLeft w:val="0"/>
      <w:marRight w:val="0"/>
      <w:marTop w:val="0"/>
      <w:marBottom w:val="0"/>
      <w:divBdr>
        <w:top w:val="none" w:sz="0" w:space="0" w:color="auto"/>
        <w:left w:val="none" w:sz="0" w:space="0" w:color="auto"/>
        <w:bottom w:val="none" w:sz="0" w:space="0" w:color="auto"/>
        <w:right w:val="none" w:sz="0" w:space="0" w:color="auto"/>
      </w:divBdr>
    </w:div>
    <w:div w:id="158013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chive.icpsr.umich.edu/nacda/depositor-checkl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psr.umich.edu/sites/ICPSR/manage-data/prepare-deposit/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rants.nih.gov/policy-and-compliance/policy-topics/sharing-policies/dms/selecting-a-data-repositor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NACDA Data Sharing Best Practices for NIA Funded Research</vt:lpstr>
    </vt:vector>
  </TitlesOfParts>
  <Company>University of Michigan ITS</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NACDA Data Sharing Best Practices for NIA Funded Research</dc:title>
  <cp:keywords>NIA, NACDA, aging, data sharing</cp:keywords>
  <cp:lastModifiedBy>kfrania</cp:lastModifiedBy>
  <cp:revision>18</cp:revision>
  <dcterms:created xsi:type="dcterms:W3CDTF">2021-01-19T15:43:00Z</dcterms:created>
  <dcterms:modified xsi:type="dcterms:W3CDTF">2025-09-09T20:25:00Z</dcterms:modified>
</cp:coreProperties>
</file>